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A0" w:rsidRPr="00B004A0" w:rsidRDefault="00B004A0" w:rsidP="00B004A0">
      <w:pPr>
        <w:autoSpaceDN/>
        <w:spacing w:line="288" w:lineRule="auto"/>
        <w:jc w:val="center"/>
        <w:textAlignment w:val="auto"/>
        <w:rPr>
          <w:b/>
          <w:sz w:val="26"/>
          <w:lang w:val="en-GB"/>
        </w:rPr>
      </w:pPr>
      <w:r w:rsidRPr="00B004A0">
        <w:rPr>
          <w:noProof/>
          <w:lang w:val="en-GB" w:eastAsia="en-GB"/>
        </w:rPr>
        <w:drawing>
          <wp:inline distT="0" distB="0" distL="0" distR="0" wp14:anchorId="4232440B" wp14:editId="1D692CB8">
            <wp:extent cx="742950" cy="844550"/>
            <wp:effectExtent l="0" t="0" r="0" b="0"/>
            <wp:docPr id="52" name="Picture 52"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44550"/>
                    </a:xfrm>
                    <a:prstGeom prst="rect">
                      <a:avLst/>
                    </a:prstGeom>
                    <a:noFill/>
                    <a:ln>
                      <a:noFill/>
                    </a:ln>
                  </pic:spPr>
                </pic:pic>
              </a:graphicData>
            </a:graphic>
          </wp:inline>
        </w:drawing>
      </w:r>
    </w:p>
    <w:p w:rsidR="00B004A0" w:rsidRPr="00B004A0" w:rsidRDefault="00B004A0" w:rsidP="00B004A0">
      <w:pPr>
        <w:suppressAutoHyphens w:val="0"/>
        <w:autoSpaceDN/>
        <w:spacing w:after="0"/>
        <w:jc w:val="center"/>
        <w:textAlignment w:val="auto"/>
        <w:rPr>
          <w:rFonts w:eastAsia="Calibri" w:cs="Arial"/>
          <w:b/>
          <w:sz w:val="28"/>
          <w:szCs w:val="28"/>
          <w:lang w:val="en-GB"/>
        </w:rPr>
      </w:pPr>
      <w:r w:rsidRPr="00B004A0">
        <w:rPr>
          <w:rFonts w:eastAsia="Calibri" w:cs="Arial"/>
          <w:b/>
          <w:sz w:val="28"/>
          <w:szCs w:val="28"/>
          <w:lang w:val="en-GB"/>
        </w:rPr>
        <w:t>MONTENEGRO</w:t>
      </w:r>
    </w:p>
    <w:p w:rsidR="0065653E" w:rsidRDefault="0065653E" w:rsidP="00B004A0">
      <w:pPr>
        <w:suppressAutoHyphens w:val="0"/>
        <w:autoSpaceDN/>
        <w:spacing w:after="0"/>
        <w:jc w:val="center"/>
        <w:textAlignment w:val="auto"/>
        <w:rPr>
          <w:rFonts w:eastAsia="Calibri" w:cs="Arial"/>
          <w:b/>
          <w:sz w:val="28"/>
          <w:szCs w:val="28"/>
          <w:lang w:val="en-GB"/>
        </w:rPr>
      </w:pPr>
      <w:r w:rsidRPr="0065653E">
        <w:rPr>
          <w:rFonts w:eastAsia="Calibri" w:cs="Arial"/>
          <w:b/>
          <w:sz w:val="28"/>
          <w:szCs w:val="28"/>
          <w:lang w:val="en-GB"/>
        </w:rPr>
        <w:t xml:space="preserve">Ministry of Agriculture and Rural Development </w:t>
      </w:r>
    </w:p>
    <w:p w:rsidR="00B004A0" w:rsidRPr="00B004A0" w:rsidRDefault="0065653E" w:rsidP="00B004A0">
      <w:pPr>
        <w:suppressAutoHyphens w:val="0"/>
        <w:autoSpaceDN/>
        <w:spacing w:after="0"/>
        <w:jc w:val="center"/>
        <w:textAlignment w:val="auto"/>
        <w:rPr>
          <w:b/>
          <w:bCs/>
          <w:sz w:val="32"/>
          <w:szCs w:val="24"/>
        </w:rPr>
      </w:pPr>
      <w:r w:rsidRPr="0065653E">
        <w:rPr>
          <w:rFonts w:eastAsia="Calibri" w:cs="Arial"/>
          <w:b/>
          <w:sz w:val="28"/>
          <w:szCs w:val="28"/>
          <w:lang w:val="en-GB"/>
        </w:rPr>
        <w:t>Second Institutional Development and Agriculture Strengthening Project (MIDAS 2)</w:t>
      </w:r>
    </w:p>
    <w:p w:rsidR="00B004A0" w:rsidRPr="00B004A0" w:rsidRDefault="00B004A0" w:rsidP="00B004A0">
      <w:pPr>
        <w:suppressAutoHyphens w:val="0"/>
        <w:autoSpaceDN/>
        <w:spacing w:after="0"/>
        <w:jc w:val="center"/>
        <w:textAlignment w:val="auto"/>
        <w:rPr>
          <w:b/>
          <w:bCs/>
          <w:sz w:val="44"/>
          <w:szCs w:val="44"/>
        </w:rPr>
      </w:pPr>
    </w:p>
    <w:p w:rsidR="00B004A0" w:rsidRPr="00B004A0" w:rsidRDefault="00B004A0" w:rsidP="00B004A0">
      <w:pPr>
        <w:suppressAutoHyphens w:val="0"/>
        <w:autoSpaceDN/>
        <w:spacing w:after="0"/>
        <w:jc w:val="center"/>
        <w:textAlignment w:val="auto"/>
        <w:rPr>
          <w:b/>
          <w:bCs/>
          <w:sz w:val="44"/>
          <w:szCs w:val="44"/>
        </w:rPr>
      </w:pPr>
      <w:r w:rsidRPr="00B004A0">
        <w:rPr>
          <w:b/>
          <w:bCs/>
          <w:sz w:val="44"/>
          <w:szCs w:val="44"/>
        </w:rPr>
        <w:t xml:space="preserve">Request for Bids </w:t>
      </w:r>
    </w:p>
    <w:p w:rsidR="00B004A0" w:rsidRPr="00B004A0" w:rsidRDefault="00B004A0" w:rsidP="00B004A0">
      <w:pPr>
        <w:tabs>
          <w:tab w:val="left" w:pos="-720"/>
        </w:tabs>
        <w:autoSpaceDN/>
        <w:spacing w:after="0"/>
        <w:jc w:val="center"/>
        <w:textAlignment w:val="auto"/>
        <w:rPr>
          <w:b/>
          <w:bCs/>
          <w:szCs w:val="24"/>
        </w:rPr>
      </w:pPr>
      <w:r w:rsidRPr="00B004A0">
        <w:rPr>
          <w:b/>
          <w:bCs/>
          <w:szCs w:val="24"/>
        </w:rPr>
        <w:t xml:space="preserve"> (One-Envelope Bidding Process)</w:t>
      </w:r>
    </w:p>
    <w:p w:rsidR="00B004A0" w:rsidRPr="00B004A0" w:rsidRDefault="00B004A0" w:rsidP="00B004A0">
      <w:pPr>
        <w:autoSpaceDN/>
        <w:spacing w:after="0"/>
        <w:jc w:val="center"/>
        <w:textAlignment w:val="auto"/>
        <w:rPr>
          <w:spacing w:val="-2"/>
          <w:szCs w:val="24"/>
        </w:rPr>
      </w:pPr>
      <w:r w:rsidRPr="00B004A0">
        <w:rPr>
          <w:b/>
          <w:bCs/>
          <w:szCs w:val="24"/>
        </w:rPr>
        <w:t>(Without Prequalification)</w:t>
      </w:r>
    </w:p>
    <w:p w:rsidR="00B004A0" w:rsidRPr="00B004A0" w:rsidRDefault="00B004A0" w:rsidP="00B004A0">
      <w:pPr>
        <w:autoSpaceDN/>
        <w:spacing w:after="60"/>
        <w:textAlignment w:val="auto"/>
        <w:rPr>
          <w:b/>
          <w:spacing w:val="-2"/>
        </w:rPr>
      </w:pPr>
    </w:p>
    <w:p w:rsidR="00B004A0" w:rsidRPr="00B004A0" w:rsidRDefault="00B004A0" w:rsidP="00B004A0">
      <w:pPr>
        <w:autoSpaceDN/>
        <w:spacing w:after="0"/>
        <w:jc w:val="center"/>
        <w:textAlignment w:val="auto"/>
        <w:rPr>
          <w:b/>
          <w:color w:val="000000"/>
          <w:sz w:val="28"/>
          <w:szCs w:val="28"/>
        </w:rPr>
      </w:pPr>
      <w:r w:rsidRPr="00B004A0">
        <w:rPr>
          <w:b/>
          <w:color w:val="000000"/>
          <w:sz w:val="28"/>
          <w:szCs w:val="28"/>
        </w:rPr>
        <w:t>Procurement of</w:t>
      </w:r>
    </w:p>
    <w:p w:rsidR="00B004A0" w:rsidRDefault="00664F0D" w:rsidP="0065653E">
      <w:pPr>
        <w:autoSpaceDN/>
        <w:spacing w:before="60" w:after="60"/>
        <w:jc w:val="center"/>
        <w:textAlignment w:val="auto"/>
        <w:rPr>
          <w:b/>
          <w:color w:val="000000"/>
          <w:sz w:val="28"/>
          <w:szCs w:val="28"/>
        </w:rPr>
      </w:pPr>
      <w:r>
        <w:rPr>
          <w:b/>
          <w:color w:val="000000"/>
          <w:sz w:val="28"/>
          <w:szCs w:val="28"/>
        </w:rPr>
        <w:t>S</w:t>
      </w:r>
      <w:r w:rsidR="0065653E" w:rsidRPr="0065653E">
        <w:rPr>
          <w:b/>
          <w:color w:val="000000"/>
          <w:sz w:val="28"/>
          <w:szCs w:val="28"/>
        </w:rPr>
        <w:t>ustainable Veterinary Information Manageme</w:t>
      </w:r>
      <w:r w:rsidR="0065653E">
        <w:rPr>
          <w:b/>
          <w:color w:val="000000"/>
          <w:sz w:val="28"/>
          <w:szCs w:val="28"/>
        </w:rPr>
        <w:t xml:space="preserve">nt System (VIS) </w:t>
      </w:r>
      <w:r w:rsidR="0065653E" w:rsidRPr="0065653E">
        <w:rPr>
          <w:b/>
          <w:color w:val="000000"/>
          <w:sz w:val="28"/>
          <w:szCs w:val="28"/>
        </w:rPr>
        <w:t>for the Ministry of Agriculture and Rural Development - Administration for Food Safety, Veterinary and Phytosanitary Affairs of Montenegro (AFSVFA) of Montenegro</w:t>
      </w:r>
    </w:p>
    <w:p w:rsidR="0065653E" w:rsidRPr="0065653E" w:rsidRDefault="0065653E" w:rsidP="0065653E">
      <w:pPr>
        <w:autoSpaceDN/>
        <w:spacing w:before="60" w:after="60"/>
        <w:jc w:val="center"/>
        <w:textAlignment w:val="auto"/>
        <w:rPr>
          <w:b/>
          <w:color w:val="000000"/>
          <w:sz w:val="28"/>
          <w:szCs w:val="28"/>
        </w:rPr>
      </w:pPr>
    </w:p>
    <w:p w:rsidR="00B004A0" w:rsidRPr="00B004A0" w:rsidRDefault="00B004A0" w:rsidP="00B004A0">
      <w:pPr>
        <w:autoSpaceDN/>
        <w:spacing w:after="0"/>
        <w:textAlignment w:val="auto"/>
        <w:rPr>
          <w:color w:val="000000"/>
        </w:rPr>
      </w:pPr>
      <w:r w:rsidRPr="00B004A0">
        <w:rPr>
          <w:b/>
          <w:color w:val="000000"/>
        </w:rPr>
        <w:t>Country: Montenegro</w:t>
      </w:r>
    </w:p>
    <w:p w:rsidR="00B004A0" w:rsidRPr="00B004A0" w:rsidRDefault="0065653E" w:rsidP="00B004A0">
      <w:pPr>
        <w:autoSpaceDN/>
        <w:spacing w:after="0"/>
        <w:textAlignment w:val="auto"/>
        <w:rPr>
          <w:color w:val="000000"/>
        </w:rPr>
      </w:pPr>
      <w:r>
        <w:rPr>
          <w:b/>
          <w:noProof/>
          <w:color w:val="000000"/>
        </w:rPr>
        <w:t>Loan: 8820-ME</w:t>
      </w:r>
    </w:p>
    <w:p w:rsidR="0065653E" w:rsidRDefault="00B004A0" w:rsidP="00B004A0">
      <w:pPr>
        <w:autoSpaceDN/>
        <w:spacing w:after="0"/>
        <w:textAlignment w:val="auto"/>
        <w:rPr>
          <w:b/>
          <w:color w:val="000000"/>
        </w:rPr>
      </w:pPr>
      <w:r w:rsidRPr="00B004A0">
        <w:rPr>
          <w:b/>
          <w:color w:val="000000"/>
        </w:rPr>
        <w:t xml:space="preserve">RFB No: </w:t>
      </w:r>
      <w:r w:rsidR="0065653E" w:rsidRPr="0065653E">
        <w:rPr>
          <w:b/>
          <w:color w:val="000000"/>
        </w:rPr>
        <w:t>MNE-MIDAS2-8820-ME-RFBI-G-20-2.3</w:t>
      </w:r>
    </w:p>
    <w:p w:rsidR="00B004A0" w:rsidRPr="00B004A0" w:rsidRDefault="00B004A0" w:rsidP="00B004A0">
      <w:pPr>
        <w:autoSpaceDN/>
        <w:spacing w:after="0"/>
        <w:textAlignment w:val="auto"/>
        <w:rPr>
          <w:spacing w:val="-2"/>
        </w:rPr>
      </w:pPr>
      <w:r w:rsidRPr="00B004A0">
        <w:rPr>
          <w:b/>
          <w:color w:val="000000"/>
        </w:rPr>
        <w:t xml:space="preserve">Issued on: </w:t>
      </w:r>
      <w:r w:rsidR="0065653E">
        <w:rPr>
          <w:b/>
          <w:color w:val="000000"/>
        </w:rPr>
        <w:t>April</w:t>
      </w:r>
      <w:r>
        <w:rPr>
          <w:b/>
          <w:color w:val="000000"/>
        </w:rPr>
        <w:t xml:space="preserve"> </w:t>
      </w:r>
      <w:r w:rsidR="00664F0D">
        <w:rPr>
          <w:b/>
          <w:color w:val="000000"/>
        </w:rPr>
        <w:t>14</w:t>
      </w:r>
      <w:r w:rsidRPr="00B004A0">
        <w:rPr>
          <w:b/>
          <w:color w:val="000000"/>
        </w:rPr>
        <w:t>, 2020</w:t>
      </w:r>
    </w:p>
    <w:p w:rsidR="00B004A0" w:rsidRPr="00B004A0" w:rsidRDefault="00B004A0" w:rsidP="00B004A0">
      <w:pPr>
        <w:autoSpaceDN/>
        <w:spacing w:after="0"/>
        <w:textAlignment w:val="auto"/>
        <w:rPr>
          <w:spacing w:val="-2"/>
        </w:rPr>
      </w:pPr>
    </w:p>
    <w:p w:rsidR="0065653E" w:rsidRPr="0065653E" w:rsidRDefault="0065653E" w:rsidP="0065653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47" w:hanging="547"/>
        <w:textAlignment w:val="auto"/>
        <w:rPr>
          <w:spacing w:val="-2"/>
        </w:rPr>
      </w:pPr>
      <w:r>
        <w:rPr>
          <w:spacing w:val="-2"/>
        </w:rPr>
        <w:t>1.</w:t>
      </w:r>
      <w:r>
        <w:rPr>
          <w:spacing w:val="-2"/>
        </w:rPr>
        <w:tab/>
      </w:r>
      <w:r w:rsidRPr="0065653E">
        <w:rPr>
          <w:spacing w:val="-2"/>
        </w:rPr>
        <w:t>The Montenegro has received financing from the World Bank toward the cost of Second Institutional Development and Agriculture Strengthening Project, and intends to apply part of the proceeds toward payments under the contract for Development of a sustainable Veterinary Information Management System (VIS) for the Ministry of Agriculture and Rural Development - Administration for Food Safety, Veterinary and Phytosanitary Affairs of Montenegro (AFSVFA) of Montenegro.</w:t>
      </w:r>
    </w:p>
    <w:p w:rsidR="00B004A0" w:rsidRPr="00B004A0" w:rsidRDefault="00B004A0" w:rsidP="00B004A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autoSpaceDN/>
        <w:contextualSpacing/>
        <w:textAlignment w:val="auto"/>
        <w:rPr>
          <w:spacing w:val="-2"/>
        </w:rPr>
      </w:pPr>
    </w:p>
    <w:p w:rsidR="0065653E" w:rsidRDefault="00B004A0" w:rsidP="0065653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47" w:hanging="547"/>
        <w:textAlignment w:val="auto"/>
        <w:rPr>
          <w:spacing w:val="-2"/>
        </w:rPr>
      </w:pPr>
      <w:r w:rsidRPr="00B004A0">
        <w:rPr>
          <w:spacing w:val="-2"/>
        </w:rPr>
        <w:t xml:space="preserve">2. </w:t>
      </w:r>
      <w:r w:rsidRPr="00B004A0">
        <w:rPr>
          <w:spacing w:val="-2"/>
        </w:rPr>
        <w:tab/>
        <w:t xml:space="preserve">The </w:t>
      </w:r>
      <w:r w:rsidR="0065653E" w:rsidRPr="0065653E">
        <w:rPr>
          <w:spacing w:val="-2"/>
        </w:rPr>
        <w:t>Ministry of Ag</w:t>
      </w:r>
      <w:r w:rsidR="0065653E">
        <w:rPr>
          <w:spacing w:val="-2"/>
        </w:rPr>
        <w:t>riculture and Rural Development</w:t>
      </w:r>
      <w:r w:rsidRPr="00B004A0">
        <w:rPr>
          <w:spacing w:val="-2"/>
        </w:rPr>
        <w:t xml:space="preserve"> through Technical Service Unit (TSU</w:t>
      </w:r>
      <w:r w:rsidRPr="00B004A0">
        <w:rPr>
          <w:i/>
          <w:spacing w:val="-2"/>
        </w:rPr>
        <w:t>)</w:t>
      </w:r>
      <w:r w:rsidRPr="00B004A0">
        <w:rPr>
          <w:spacing w:val="-2"/>
        </w:rPr>
        <w:t xml:space="preserve"> now invites sealed Bids from eligible Bidders for Interested eligible and qualified bidders for accomplishment of this project assignment. Main purpose of this information system is </w:t>
      </w:r>
      <w:r w:rsidR="0065653E" w:rsidRPr="0065653E">
        <w:rPr>
          <w:spacing w:val="-2"/>
        </w:rPr>
        <w:t>to develop a sustainable services information system, harmonised in the context of the legal framework of the EU, for utilisation by the Ministry of Agriculture and Rural Development (MARD), AFSVFA a</w:t>
      </w:r>
      <w:r w:rsidR="0065653E">
        <w:rPr>
          <w:spacing w:val="-2"/>
        </w:rPr>
        <w:t xml:space="preserve">nd other relevant institutions. </w:t>
      </w:r>
      <w:r w:rsidR="0065653E" w:rsidRPr="0065653E">
        <w:rPr>
          <w:spacing w:val="-2"/>
        </w:rPr>
        <w:t>This project will focus on developing more efficient and complete veterinary IT management, communications and control systems (VIS) and will include all existing administrative and inspection services in the AFSVFA responsible for food safety and risk management issues.</w:t>
      </w:r>
      <w:r w:rsidR="0065653E">
        <w:rPr>
          <w:spacing w:val="-2"/>
        </w:rPr>
        <w:t xml:space="preserve"> </w:t>
      </w:r>
      <w:r w:rsidR="0065653E" w:rsidRPr="0065653E">
        <w:rPr>
          <w:spacing w:val="-2"/>
        </w:rPr>
        <w:t xml:space="preserve">It is envisaged that this project will undertake a needs assessment and detailed analysis of the system, software and application requirements and further development of necessary software applications capable of integrating information management systems, based on web-based public and internal secure networks, to establish registration, monitoring, control and audit systems </w:t>
      </w:r>
      <w:r w:rsidR="0065653E" w:rsidRPr="0065653E">
        <w:rPr>
          <w:spacing w:val="-2"/>
        </w:rPr>
        <w:lastRenderedPageBreak/>
        <w:t>which will enhance control and decision making in the area of animal health and food (of animal origin) safety. Common applications of the integrated system are process and document management and record management, GIS registration and analyses, and risk assessment and management modules.</w:t>
      </w:r>
    </w:p>
    <w:p w:rsidR="00B004A0" w:rsidRPr="00B004A0" w:rsidRDefault="00B004A0" w:rsidP="00B004A0">
      <w:pPr>
        <w:autoSpaceDN/>
        <w:ind w:left="547" w:hanging="547"/>
        <w:textAlignment w:val="auto"/>
        <w:rPr>
          <w:spacing w:val="-2"/>
        </w:rPr>
      </w:pPr>
      <w:r w:rsidRPr="00B004A0">
        <w:rPr>
          <w:spacing w:val="-2"/>
        </w:rPr>
        <w:t xml:space="preserve">3. </w:t>
      </w:r>
      <w:r w:rsidRPr="00B004A0">
        <w:rPr>
          <w:spacing w:val="-2"/>
        </w:rPr>
        <w:tab/>
        <w:t xml:space="preserve">Bidding will be conducted through </w:t>
      </w:r>
      <w:r w:rsidRPr="00B004A0">
        <w:t xml:space="preserve">international competitive procurement using a Request for Bids (RFB) </w:t>
      </w:r>
      <w:r w:rsidRPr="00B004A0">
        <w:rPr>
          <w:spacing w:val="-2"/>
        </w:rPr>
        <w:t>as specified in the World Bank’s ‘’</w:t>
      </w:r>
      <w:hyperlink r:id="rId8" w:history="1">
        <w:r w:rsidRPr="00B004A0">
          <w:rPr>
            <w:color w:val="0000FF"/>
            <w:u w:val="single"/>
          </w:rPr>
          <w:t>Procurement Regulations for IPF Borrowers</w:t>
        </w:r>
      </w:hyperlink>
      <w:r w:rsidRPr="00B004A0">
        <w:rPr>
          <w:color w:val="0000FF"/>
          <w:u w:val="single"/>
        </w:rPr>
        <w:t xml:space="preserve"> </w:t>
      </w:r>
      <w:r w:rsidRPr="00B004A0">
        <w:t>(</w:t>
      </w:r>
      <w:r w:rsidRPr="00B004A0">
        <w:rPr>
          <w:i/>
        </w:rPr>
        <w:t>July 2016, revised November 2017</w:t>
      </w:r>
      <w:r w:rsidRPr="00B004A0">
        <w:t xml:space="preserve">) </w:t>
      </w:r>
      <w:r w:rsidRPr="00B004A0">
        <w:rPr>
          <w:spacing w:val="-2"/>
        </w:rPr>
        <w:t xml:space="preserve">and is open to all eligible Bidders as defined in the Procurement Regulations. </w:t>
      </w:r>
    </w:p>
    <w:p w:rsidR="00B004A0" w:rsidRPr="00B004A0" w:rsidRDefault="00B004A0" w:rsidP="00B004A0">
      <w:pPr>
        <w:autoSpaceDN/>
        <w:ind w:left="547" w:hanging="547"/>
        <w:textAlignment w:val="auto"/>
        <w:rPr>
          <w:spacing w:val="-2"/>
        </w:rPr>
      </w:pPr>
      <w:r w:rsidRPr="00B004A0">
        <w:rPr>
          <w:spacing w:val="-2"/>
        </w:rPr>
        <w:t xml:space="preserve">4. </w:t>
      </w:r>
      <w:r w:rsidRPr="00B004A0">
        <w:rPr>
          <w:spacing w:val="-2"/>
        </w:rPr>
        <w:tab/>
        <w:t xml:space="preserve">Interested eligible Bidders may obtain further information from at the address below from </w:t>
      </w:r>
      <w:r w:rsidRPr="00B004A0">
        <w:rPr>
          <w:b/>
          <w:spacing w:val="-2"/>
        </w:rPr>
        <w:t>8-14</w:t>
      </w:r>
      <w:r w:rsidRPr="00B004A0">
        <w:rPr>
          <w:spacing w:val="-2"/>
        </w:rPr>
        <w:t xml:space="preserve"> hours, local time in Podgorica.</w:t>
      </w:r>
    </w:p>
    <w:p w:rsidR="00B004A0" w:rsidRPr="00B004A0" w:rsidRDefault="00B004A0" w:rsidP="00B004A0">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67" w:hanging="567"/>
        <w:textAlignment w:val="auto"/>
        <w:rPr>
          <w:szCs w:val="24"/>
        </w:rPr>
      </w:pPr>
      <w:r w:rsidRPr="00B004A0">
        <w:rPr>
          <w:spacing w:val="-2"/>
        </w:rPr>
        <w:t xml:space="preserve">5. </w:t>
      </w:r>
      <w:r w:rsidRPr="00B004A0">
        <w:rPr>
          <w:spacing w:val="-2"/>
        </w:rPr>
        <w:tab/>
        <w:t>T</w:t>
      </w:r>
      <w:r w:rsidRPr="00B004A0">
        <w:t xml:space="preserve">he bidding document in English may be purchased by interested Bidders upon the submission of a written application to the address below and upon payment of a nonrefundable fee of </w:t>
      </w:r>
      <w:r w:rsidRPr="00B004A0">
        <w:rPr>
          <w:b/>
        </w:rPr>
        <w:t>EUR 100</w:t>
      </w:r>
      <w:r w:rsidRPr="00B004A0">
        <w:t xml:space="preserve">. </w:t>
      </w:r>
      <w:r w:rsidRPr="00B004A0">
        <w:rPr>
          <w:szCs w:val="24"/>
        </w:rPr>
        <w:t>The method of payment will be direct deposit to our account:</w:t>
      </w:r>
    </w:p>
    <w:p w:rsidR="00B004A0" w:rsidRPr="00B004A0" w:rsidRDefault="00B004A0" w:rsidP="00B004A0">
      <w:pPr>
        <w:autoSpaceDN/>
        <w:spacing w:after="0"/>
        <w:ind w:left="720"/>
        <w:textAlignment w:val="auto"/>
      </w:pPr>
      <w:r w:rsidRPr="00B004A0">
        <w:rPr>
          <w:b/>
          <w:szCs w:val="24"/>
        </w:rPr>
        <w:t>Beneficiary Customer:</w:t>
      </w:r>
      <w:r w:rsidRPr="00B004A0">
        <w:rPr>
          <w:szCs w:val="24"/>
        </w:rPr>
        <w:t xml:space="preserve"> / </w:t>
      </w:r>
      <w:r w:rsidRPr="00B004A0">
        <w:rPr>
          <w:b/>
          <w:szCs w:val="24"/>
        </w:rPr>
        <w:t>2345800-02010658</w:t>
      </w:r>
      <w:r w:rsidRPr="00B004A0">
        <w:rPr>
          <w:szCs w:val="24"/>
        </w:rPr>
        <w:t xml:space="preserve"> Ministarstvo Finansija CG, Projekat </w:t>
      </w:r>
      <w:r w:rsidRPr="00B004A0">
        <w:t>RARP-AF</w:t>
      </w:r>
      <w:r w:rsidRPr="00B004A0">
        <w:rPr>
          <w:szCs w:val="24"/>
        </w:rPr>
        <w:t xml:space="preserve"> (for purchasing of tender documentation) 81000 Podgorica, Montenegro;    </w:t>
      </w:r>
    </w:p>
    <w:p w:rsidR="00B004A0" w:rsidRPr="00B004A0" w:rsidRDefault="00B004A0" w:rsidP="00B004A0">
      <w:pPr>
        <w:autoSpaceDN/>
        <w:spacing w:after="0"/>
        <w:ind w:left="720"/>
        <w:textAlignment w:val="auto"/>
        <w:rPr>
          <w:szCs w:val="24"/>
        </w:rPr>
      </w:pPr>
      <w:r w:rsidRPr="00B004A0">
        <w:rPr>
          <w:szCs w:val="24"/>
        </w:rPr>
        <w:t>SWIFT transfers in EUR</w:t>
      </w:r>
    </w:p>
    <w:p w:rsidR="00B004A0" w:rsidRPr="00B004A0" w:rsidRDefault="00B004A0" w:rsidP="00B004A0">
      <w:pPr>
        <w:autoSpaceDN/>
        <w:spacing w:after="0"/>
        <w:ind w:left="720"/>
        <w:textAlignment w:val="auto"/>
        <w:rPr>
          <w:szCs w:val="24"/>
        </w:rPr>
      </w:pPr>
      <w:r w:rsidRPr="00B004A0">
        <w:rPr>
          <w:b/>
          <w:szCs w:val="24"/>
        </w:rPr>
        <w:t>Field 56A</w:t>
      </w:r>
      <w:r w:rsidRPr="00B004A0">
        <w:rPr>
          <w:szCs w:val="24"/>
        </w:rPr>
        <w:t>:       SOGEFRPP</w:t>
      </w:r>
    </w:p>
    <w:p w:rsidR="00B004A0" w:rsidRPr="00B004A0" w:rsidRDefault="00B004A0" w:rsidP="00B004A0">
      <w:pPr>
        <w:autoSpaceDN/>
        <w:spacing w:after="0"/>
        <w:ind w:left="720"/>
        <w:textAlignment w:val="auto"/>
        <w:rPr>
          <w:szCs w:val="24"/>
        </w:rPr>
      </w:pPr>
      <w:r w:rsidRPr="00B004A0">
        <w:rPr>
          <w:szCs w:val="24"/>
        </w:rPr>
        <w:t>(Intermediary) SOCIETE GENERALE –PARIS</w:t>
      </w:r>
    </w:p>
    <w:p w:rsidR="00B004A0" w:rsidRPr="00B004A0" w:rsidRDefault="00B004A0" w:rsidP="00B004A0">
      <w:pPr>
        <w:autoSpaceDN/>
        <w:spacing w:after="0"/>
        <w:ind w:left="720"/>
        <w:textAlignment w:val="auto"/>
        <w:rPr>
          <w:szCs w:val="24"/>
        </w:rPr>
      </w:pPr>
      <w:r w:rsidRPr="00B004A0">
        <w:rPr>
          <w:b/>
          <w:szCs w:val="24"/>
        </w:rPr>
        <w:t>Field 57A</w:t>
      </w:r>
      <w:r w:rsidRPr="00B004A0">
        <w:rPr>
          <w:szCs w:val="24"/>
        </w:rPr>
        <w:t>:      (Acc. with Inst.) PDBPMEPG</w:t>
      </w:r>
    </w:p>
    <w:p w:rsidR="00B004A0" w:rsidRPr="00B004A0" w:rsidRDefault="00B004A0" w:rsidP="00B004A0">
      <w:pPr>
        <w:autoSpaceDN/>
        <w:spacing w:after="0"/>
        <w:ind w:left="720"/>
        <w:textAlignment w:val="auto"/>
        <w:rPr>
          <w:szCs w:val="24"/>
          <w:lang w:val="it-IT"/>
        </w:rPr>
      </w:pPr>
      <w:r w:rsidRPr="00B004A0">
        <w:rPr>
          <w:szCs w:val="24"/>
          <w:lang w:val="it-IT"/>
        </w:rPr>
        <w:t>Podgoricka banka AD Societe Generale Group Podgorica</w:t>
      </w:r>
    </w:p>
    <w:p w:rsidR="00B004A0" w:rsidRPr="00B004A0" w:rsidRDefault="00B004A0" w:rsidP="00B004A0">
      <w:pPr>
        <w:autoSpaceDN/>
        <w:spacing w:after="0"/>
        <w:ind w:right="360" w:firstLine="720"/>
        <w:textAlignment w:val="auto"/>
        <w:rPr>
          <w:szCs w:val="24"/>
        </w:rPr>
      </w:pPr>
      <w:r w:rsidRPr="00B004A0">
        <w:rPr>
          <w:b/>
          <w:szCs w:val="24"/>
        </w:rPr>
        <w:t>Field 59</w:t>
      </w:r>
      <w:r w:rsidRPr="00B004A0">
        <w:rPr>
          <w:szCs w:val="24"/>
        </w:rPr>
        <w:t>:      ME25550005220000032317</w:t>
      </w:r>
    </w:p>
    <w:p w:rsidR="00B004A0" w:rsidRPr="00B004A0" w:rsidRDefault="00B004A0" w:rsidP="00B004A0">
      <w:pPr>
        <w:autoSpaceDN/>
        <w:spacing w:after="0"/>
        <w:ind w:right="360" w:firstLine="720"/>
        <w:textAlignment w:val="auto"/>
        <w:rPr>
          <w:szCs w:val="24"/>
        </w:rPr>
      </w:pPr>
      <w:r w:rsidRPr="00B004A0">
        <w:rPr>
          <w:szCs w:val="24"/>
        </w:rPr>
        <w:t>(Beneficiary) Ministarstvo Finansija; Podgorica; Montenegro</w:t>
      </w:r>
    </w:p>
    <w:p w:rsidR="00B004A0" w:rsidRPr="00B004A0" w:rsidRDefault="00B004A0" w:rsidP="00B004A0">
      <w:pPr>
        <w:autoSpaceDN/>
        <w:spacing w:after="0"/>
        <w:ind w:right="360"/>
        <w:textAlignment w:val="auto"/>
        <w:rPr>
          <w:szCs w:val="24"/>
        </w:rPr>
      </w:pPr>
      <w:r w:rsidRPr="00B004A0">
        <w:rPr>
          <w:szCs w:val="24"/>
        </w:rPr>
        <w:t xml:space="preserve"> </w:t>
      </w:r>
      <w:r w:rsidRPr="00B004A0">
        <w:rPr>
          <w:szCs w:val="24"/>
        </w:rPr>
        <w:tab/>
        <w:t>INTERNATIONAL DEPARTMENT</w:t>
      </w:r>
    </w:p>
    <w:p w:rsidR="00B004A0" w:rsidRPr="00B004A0" w:rsidRDefault="00B004A0" w:rsidP="00B004A0">
      <w:pPr>
        <w:autoSpaceDN/>
        <w:spacing w:after="0"/>
        <w:textAlignment w:val="auto"/>
        <w:rPr>
          <w:b/>
          <w:szCs w:val="24"/>
        </w:rPr>
      </w:pPr>
      <w:r w:rsidRPr="00B004A0">
        <w:rPr>
          <w:szCs w:val="24"/>
        </w:rPr>
        <w:t xml:space="preserve">            Reference number: </w:t>
      </w:r>
      <w:r w:rsidR="0065653E" w:rsidRPr="0065653E">
        <w:rPr>
          <w:b/>
          <w:color w:val="000000"/>
        </w:rPr>
        <w:t>MNE-MIDAS2-8820-ME-RFBI-G-20-2.3</w:t>
      </w:r>
    </w:p>
    <w:p w:rsidR="00B004A0" w:rsidRDefault="00B004A0" w:rsidP="00B004A0">
      <w:pPr>
        <w:autoSpaceDN/>
        <w:spacing w:after="0"/>
        <w:ind w:firstLine="720"/>
        <w:textAlignment w:val="auto"/>
        <w:rPr>
          <w:b/>
          <w:bCs/>
        </w:rPr>
      </w:pPr>
      <w:r w:rsidRPr="00B004A0">
        <w:rPr>
          <w:b/>
          <w:bCs/>
          <w:szCs w:val="24"/>
        </w:rPr>
        <w:t>For Local Payment Acc. Number: 832-1191-19</w:t>
      </w:r>
    </w:p>
    <w:p w:rsidR="00B004A0" w:rsidRPr="00B004A0" w:rsidRDefault="00B004A0" w:rsidP="00B004A0">
      <w:pPr>
        <w:autoSpaceDN/>
        <w:spacing w:after="0"/>
        <w:ind w:firstLine="720"/>
        <w:textAlignment w:val="auto"/>
        <w:rPr>
          <w:b/>
          <w:bCs/>
        </w:rPr>
      </w:pPr>
    </w:p>
    <w:p w:rsidR="00B004A0" w:rsidRPr="00B004A0" w:rsidRDefault="00B004A0" w:rsidP="00B004A0">
      <w:pPr>
        <w:autoSpaceDN/>
        <w:textAlignment w:val="auto"/>
        <w:rPr>
          <w:rFonts w:eastAsia="Cambria"/>
          <w:szCs w:val="24"/>
        </w:rPr>
      </w:pPr>
      <w:r w:rsidRPr="00B004A0">
        <w:rPr>
          <w:spacing w:val="-2"/>
          <w:szCs w:val="24"/>
        </w:rPr>
        <w:t xml:space="preserve">The exchange rate to be applied is the selling exchange rate from the list of the Central Bank of Montenegro, prevailing on the day of payment. </w:t>
      </w:r>
      <w:r w:rsidRPr="00B004A0">
        <w:rPr>
          <w:b/>
          <w:spacing w:val="-2"/>
          <w:szCs w:val="24"/>
          <w:u w:val="single"/>
        </w:rPr>
        <w:t>A complete Set of Bidding Documents will be sent by e-mail</w:t>
      </w:r>
      <w:r w:rsidRPr="00B004A0">
        <w:rPr>
          <w:spacing w:val="-2"/>
          <w:szCs w:val="24"/>
        </w:rPr>
        <w:t>, after the providing the receipt</w:t>
      </w:r>
      <w:r w:rsidR="00664F0D">
        <w:rPr>
          <w:spacing w:val="-2"/>
          <w:szCs w:val="24"/>
        </w:rPr>
        <w:t xml:space="preserve"> on e-mail below</w:t>
      </w:r>
      <w:r w:rsidRPr="00B004A0">
        <w:rPr>
          <w:spacing w:val="-2"/>
          <w:szCs w:val="24"/>
        </w:rPr>
        <w:t xml:space="preserve"> for payment on Purchaser’s account and upon request on TSU e-mail address given below.</w:t>
      </w:r>
    </w:p>
    <w:p w:rsidR="00B004A0" w:rsidRPr="00B004A0" w:rsidRDefault="00B004A0" w:rsidP="00B004A0">
      <w:pPr>
        <w:autoSpaceDN/>
        <w:ind w:left="547" w:hanging="547"/>
        <w:textAlignment w:val="auto"/>
        <w:rPr>
          <w:spacing w:val="-2"/>
        </w:rPr>
      </w:pPr>
      <w:r w:rsidRPr="00B004A0">
        <w:rPr>
          <w:spacing w:val="-2"/>
        </w:rPr>
        <w:t xml:space="preserve">6. </w:t>
      </w:r>
      <w:r w:rsidRPr="00B004A0">
        <w:rPr>
          <w:spacing w:val="-2"/>
        </w:rPr>
        <w:tab/>
      </w:r>
      <w:r w:rsidRPr="00B004A0">
        <w:rPr>
          <w:rFonts w:eastAsia="Cambria"/>
          <w:szCs w:val="24"/>
        </w:rPr>
        <w:t xml:space="preserve">Bids must be delivered to the address below at or before </w:t>
      </w:r>
      <w:r w:rsidRPr="00B004A0">
        <w:rPr>
          <w:rFonts w:eastAsia="Cambria"/>
          <w:b/>
          <w:szCs w:val="24"/>
        </w:rPr>
        <w:t>10:00</w:t>
      </w:r>
      <w:r w:rsidR="00E71EA1">
        <w:rPr>
          <w:rFonts w:eastAsia="Cambria"/>
          <w:szCs w:val="24"/>
        </w:rPr>
        <w:t xml:space="preserve">h, </w:t>
      </w:r>
      <w:r w:rsidR="00E71EA1">
        <w:rPr>
          <w:rFonts w:eastAsia="Cambria"/>
        </w:rPr>
        <w:t>l</w:t>
      </w:r>
      <w:r w:rsidRPr="00B004A0">
        <w:rPr>
          <w:rFonts w:eastAsia="Cambria"/>
        </w:rPr>
        <w:t>ocal</w:t>
      </w:r>
      <w:r w:rsidRPr="00B004A0">
        <w:rPr>
          <w:rFonts w:eastAsia="Cambria"/>
          <w:szCs w:val="24"/>
        </w:rPr>
        <w:t xml:space="preserve"> time on </w:t>
      </w:r>
      <w:r w:rsidR="0065653E">
        <w:rPr>
          <w:rFonts w:eastAsia="Cambria"/>
          <w:b/>
        </w:rPr>
        <w:t>June</w:t>
      </w:r>
      <w:r w:rsidRPr="00B004A0">
        <w:rPr>
          <w:rFonts w:eastAsia="Cambria"/>
          <w:b/>
        </w:rPr>
        <w:t xml:space="preserve"> </w:t>
      </w:r>
      <w:r w:rsidR="0065653E">
        <w:rPr>
          <w:rFonts w:eastAsia="Cambria"/>
          <w:b/>
        </w:rPr>
        <w:t>02</w:t>
      </w:r>
      <w:r>
        <w:rPr>
          <w:rFonts w:eastAsia="Cambria"/>
          <w:b/>
        </w:rPr>
        <w:t>,</w:t>
      </w:r>
      <w:r w:rsidRPr="00B004A0">
        <w:rPr>
          <w:rFonts w:eastAsia="Cambria"/>
          <w:b/>
          <w:szCs w:val="24"/>
        </w:rPr>
        <w:t xml:space="preserve"> 2020</w:t>
      </w:r>
      <w:r w:rsidRPr="00B004A0">
        <w:rPr>
          <w:rFonts w:eastAsia="Cambria"/>
          <w:szCs w:val="24"/>
        </w:rPr>
        <w:t xml:space="preserve">. </w:t>
      </w:r>
      <w:r w:rsidRPr="00B004A0">
        <w:rPr>
          <w:rFonts w:eastAsia="Cambria"/>
          <w:szCs w:val="24"/>
          <w:u w:val="single"/>
        </w:rPr>
        <w:t xml:space="preserve">Electronic bidding </w:t>
      </w:r>
      <w:r w:rsidRPr="00B004A0">
        <w:rPr>
          <w:rFonts w:eastAsia="Cambria"/>
          <w:b/>
          <w:szCs w:val="24"/>
          <w:u w:val="single"/>
        </w:rPr>
        <w:t>will not be</w:t>
      </w:r>
      <w:r w:rsidRPr="00B004A0">
        <w:rPr>
          <w:rFonts w:eastAsia="Cambria"/>
          <w:szCs w:val="24"/>
          <w:u w:val="single"/>
        </w:rPr>
        <w:t xml:space="preserve"> permitted.</w:t>
      </w:r>
      <w:r w:rsidRPr="00B004A0">
        <w:rPr>
          <w:rFonts w:eastAsia="Cambria"/>
          <w:szCs w:val="24"/>
        </w:rPr>
        <w:t xml:space="preserve"> Late bids will be rejected. Bids will be opened in the presence of the bidders’ representatives who choose to attend in person at the address below at </w:t>
      </w:r>
      <w:r w:rsidRPr="00B004A0">
        <w:rPr>
          <w:rFonts w:eastAsia="Cambria"/>
          <w:b/>
          <w:szCs w:val="24"/>
        </w:rPr>
        <w:t>10:05</w:t>
      </w:r>
      <w:r w:rsidRPr="00B004A0">
        <w:rPr>
          <w:rFonts w:eastAsia="Cambria"/>
          <w:szCs w:val="24"/>
        </w:rPr>
        <w:t xml:space="preserve"> hour local time, on </w:t>
      </w:r>
      <w:r w:rsidR="0065653E">
        <w:rPr>
          <w:rFonts w:eastAsia="Cambria"/>
          <w:b/>
        </w:rPr>
        <w:t>June</w:t>
      </w:r>
      <w:r w:rsidRPr="00B004A0">
        <w:rPr>
          <w:rFonts w:eastAsia="Cambria"/>
          <w:b/>
        </w:rPr>
        <w:t xml:space="preserve"> </w:t>
      </w:r>
      <w:r w:rsidR="0065653E">
        <w:rPr>
          <w:rFonts w:eastAsia="Cambria"/>
          <w:b/>
        </w:rPr>
        <w:t>02</w:t>
      </w:r>
      <w:r>
        <w:rPr>
          <w:rFonts w:eastAsia="Cambria"/>
          <w:b/>
        </w:rPr>
        <w:t>,</w:t>
      </w:r>
      <w:r w:rsidRPr="00B004A0">
        <w:rPr>
          <w:rFonts w:eastAsia="Cambria"/>
          <w:b/>
          <w:szCs w:val="24"/>
        </w:rPr>
        <w:t xml:space="preserve"> 2020.</w:t>
      </w:r>
      <w:r w:rsidRPr="00B004A0">
        <w:rPr>
          <w:spacing w:val="-2"/>
          <w:vertAlign w:val="superscript"/>
        </w:rPr>
        <w:t xml:space="preserve"> </w:t>
      </w:r>
    </w:p>
    <w:p w:rsidR="00B004A0" w:rsidRPr="00B004A0" w:rsidRDefault="00B004A0" w:rsidP="00B004A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47" w:hanging="547"/>
        <w:textAlignment w:val="auto"/>
        <w:rPr>
          <w:spacing w:val="-2"/>
        </w:rPr>
      </w:pPr>
      <w:r w:rsidRPr="00B004A0">
        <w:rPr>
          <w:spacing w:val="-2"/>
        </w:rPr>
        <w:t xml:space="preserve">7. </w:t>
      </w:r>
      <w:r w:rsidRPr="00B004A0">
        <w:rPr>
          <w:spacing w:val="-2"/>
        </w:rPr>
        <w:tab/>
        <w:t xml:space="preserve">All Bids must be accompanied by a </w:t>
      </w:r>
      <w:r w:rsidRPr="00B004A0">
        <w:rPr>
          <w:iCs/>
          <w:spacing w:val="-2"/>
        </w:rPr>
        <w:t>“Bid Security”</w:t>
      </w:r>
      <w:r w:rsidRPr="00B004A0">
        <w:rPr>
          <w:spacing w:val="-2"/>
        </w:rPr>
        <w:t xml:space="preserve"> of EUR </w:t>
      </w:r>
      <w:r w:rsidR="0065653E">
        <w:rPr>
          <w:b/>
          <w:spacing w:val="-2"/>
        </w:rPr>
        <w:t>30</w:t>
      </w:r>
      <w:r w:rsidRPr="00B004A0">
        <w:rPr>
          <w:b/>
          <w:spacing w:val="-2"/>
        </w:rPr>
        <w:t xml:space="preserve">,000.00 </w:t>
      </w:r>
      <w:r w:rsidRPr="00B004A0">
        <w:rPr>
          <w:rFonts w:eastAsia="Cambria"/>
          <w:szCs w:val="24"/>
        </w:rPr>
        <w:t xml:space="preserve">or an equivalent amount in a freely convertible currency. </w:t>
      </w:r>
      <w:r w:rsidRPr="00B004A0">
        <w:rPr>
          <w:spacing w:val="-2"/>
        </w:rPr>
        <w:t xml:space="preserve"> </w:t>
      </w:r>
    </w:p>
    <w:p w:rsidR="00B004A0" w:rsidRPr="00B004A0" w:rsidRDefault="00B004A0" w:rsidP="00B004A0">
      <w:pPr>
        <w:autoSpaceDN/>
        <w:ind w:left="567" w:hanging="567"/>
        <w:textAlignment w:val="auto"/>
        <w:rPr>
          <w:spacing w:val="-2"/>
        </w:rPr>
      </w:pPr>
      <w:r w:rsidRPr="00B004A0">
        <w:rPr>
          <w:rFonts w:eastAsia="Cambria"/>
          <w:szCs w:val="24"/>
        </w:rPr>
        <w:t xml:space="preserve">8.      </w:t>
      </w:r>
      <w:r w:rsidRPr="00B004A0">
        <w:rPr>
          <w:spacing w:val="-2"/>
        </w:rPr>
        <w:t>The attention of prospective Bidders is drawn to (i) the fact that they will be required to certify in their bids that all software is either covered by a valid license or was produced by the Bidder and (ii) Procurement Regulatio</w:t>
      </w:r>
      <w:bookmarkStart w:id="0" w:name="_GoBack"/>
      <w:bookmarkEnd w:id="0"/>
      <w:r w:rsidRPr="00B004A0">
        <w:rPr>
          <w:spacing w:val="-2"/>
        </w:rPr>
        <w:t>ns requiring the Borrower to disclose information on the successful bidder’s beneficial ownership, as part of the Contract Award Notice, using the Beneficial</w:t>
      </w:r>
      <w:r w:rsidRPr="00B004A0">
        <w:rPr>
          <w:rFonts w:eastAsia="Cambria"/>
        </w:rPr>
        <w:t xml:space="preserve"> Ownership Disclosure Form as included in the bidding document.” (iii) </w:t>
      </w:r>
      <w:r w:rsidRPr="00B004A0">
        <w:rPr>
          <w:rFonts w:eastAsia="Cambria"/>
          <w:szCs w:val="24"/>
        </w:rPr>
        <w:t>violations are considered fraud, which can result in ineligibility to be awarded World Bank-financed contracts.</w:t>
      </w:r>
      <w:r w:rsidRPr="00B004A0">
        <w:rPr>
          <w:rFonts w:eastAsia="Cambria"/>
        </w:rPr>
        <w:t xml:space="preserve"> </w:t>
      </w:r>
    </w:p>
    <w:p w:rsidR="00B004A0" w:rsidRPr="00B004A0" w:rsidRDefault="00B004A0" w:rsidP="00B004A0">
      <w:pPr>
        <w:autoSpaceDN/>
        <w:ind w:left="547" w:hanging="547"/>
        <w:textAlignment w:val="auto"/>
        <w:rPr>
          <w:i/>
        </w:rPr>
      </w:pPr>
      <w:r w:rsidRPr="00B004A0">
        <w:rPr>
          <w:iCs/>
          <w:spacing w:val="-2"/>
        </w:rPr>
        <w:t>9.</w:t>
      </w:r>
      <w:r w:rsidRPr="00B004A0">
        <w:rPr>
          <w:iCs/>
          <w:spacing w:val="-2"/>
        </w:rPr>
        <w:tab/>
      </w:r>
      <w:r w:rsidRPr="00B004A0">
        <w:rPr>
          <w:iCs/>
        </w:rPr>
        <w:t xml:space="preserve">The address referred to above is: </w:t>
      </w:r>
    </w:p>
    <w:p w:rsidR="00B004A0" w:rsidRPr="00B004A0" w:rsidRDefault="00B004A0" w:rsidP="00B004A0">
      <w:pPr>
        <w:autoSpaceDN/>
        <w:spacing w:before="32" w:after="0"/>
        <w:textAlignment w:val="auto"/>
        <w:rPr>
          <w:szCs w:val="24"/>
        </w:rPr>
      </w:pPr>
      <w:r w:rsidRPr="00B004A0">
        <w:rPr>
          <w:szCs w:val="24"/>
        </w:rPr>
        <w:t>M</w:t>
      </w:r>
      <w:r w:rsidRPr="00B004A0">
        <w:rPr>
          <w:spacing w:val="1"/>
          <w:szCs w:val="24"/>
        </w:rPr>
        <w:t>i</w:t>
      </w:r>
      <w:r w:rsidRPr="00B004A0">
        <w:rPr>
          <w:spacing w:val="-3"/>
          <w:szCs w:val="24"/>
        </w:rPr>
        <w:t>n</w:t>
      </w:r>
      <w:r w:rsidRPr="00B004A0">
        <w:rPr>
          <w:spacing w:val="1"/>
          <w:szCs w:val="24"/>
        </w:rPr>
        <w:t>i</w:t>
      </w:r>
      <w:r w:rsidRPr="00B004A0">
        <w:rPr>
          <w:szCs w:val="24"/>
        </w:rPr>
        <w:t>s</w:t>
      </w:r>
      <w:r w:rsidRPr="00B004A0">
        <w:rPr>
          <w:spacing w:val="-1"/>
          <w:szCs w:val="24"/>
        </w:rPr>
        <w:t>t</w:t>
      </w:r>
      <w:r w:rsidRPr="00B004A0">
        <w:rPr>
          <w:szCs w:val="24"/>
        </w:rPr>
        <w:t xml:space="preserve">ry </w:t>
      </w:r>
      <w:r w:rsidRPr="00B004A0">
        <w:rPr>
          <w:spacing w:val="-2"/>
          <w:szCs w:val="24"/>
        </w:rPr>
        <w:t>o</w:t>
      </w:r>
      <w:r w:rsidRPr="00B004A0">
        <w:rPr>
          <w:szCs w:val="24"/>
        </w:rPr>
        <w:t>f</w:t>
      </w:r>
      <w:r w:rsidRPr="00B004A0">
        <w:rPr>
          <w:spacing w:val="-2"/>
          <w:szCs w:val="24"/>
        </w:rPr>
        <w:t xml:space="preserve"> </w:t>
      </w:r>
      <w:r w:rsidRPr="00B004A0">
        <w:rPr>
          <w:spacing w:val="2"/>
          <w:szCs w:val="24"/>
        </w:rPr>
        <w:t>F</w:t>
      </w:r>
      <w:r w:rsidRPr="00B004A0">
        <w:rPr>
          <w:spacing w:val="1"/>
          <w:szCs w:val="24"/>
        </w:rPr>
        <w:t>i</w:t>
      </w:r>
      <w:r w:rsidRPr="00B004A0">
        <w:rPr>
          <w:szCs w:val="24"/>
        </w:rPr>
        <w:t>na</w:t>
      </w:r>
      <w:r w:rsidRPr="00B004A0">
        <w:rPr>
          <w:spacing w:val="-3"/>
          <w:szCs w:val="24"/>
        </w:rPr>
        <w:t>n</w:t>
      </w:r>
      <w:r w:rsidRPr="00B004A0">
        <w:rPr>
          <w:szCs w:val="24"/>
        </w:rPr>
        <w:t>ce</w:t>
      </w:r>
    </w:p>
    <w:p w:rsidR="00B004A0" w:rsidRPr="00B004A0" w:rsidRDefault="00B004A0" w:rsidP="00B004A0">
      <w:pPr>
        <w:autoSpaceDN/>
        <w:spacing w:before="40" w:after="0"/>
        <w:textAlignment w:val="auto"/>
        <w:rPr>
          <w:szCs w:val="24"/>
        </w:rPr>
      </w:pPr>
      <w:r w:rsidRPr="00B004A0">
        <w:rPr>
          <w:spacing w:val="-1"/>
          <w:szCs w:val="24"/>
        </w:rPr>
        <w:lastRenderedPageBreak/>
        <w:t>T</w:t>
      </w:r>
      <w:r w:rsidRPr="00B004A0">
        <w:rPr>
          <w:szCs w:val="24"/>
        </w:rPr>
        <w:t>ech</w:t>
      </w:r>
      <w:r w:rsidRPr="00B004A0">
        <w:rPr>
          <w:spacing w:val="-1"/>
          <w:szCs w:val="24"/>
        </w:rPr>
        <w:t>n</w:t>
      </w:r>
      <w:r w:rsidRPr="00B004A0">
        <w:rPr>
          <w:spacing w:val="1"/>
          <w:szCs w:val="24"/>
        </w:rPr>
        <w:t>i</w:t>
      </w:r>
      <w:r w:rsidRPr="00B004A0">
        <w:rPr>
          <w:spacing w:val="-2"/>
          <w:szCs w:val="24"/>
        </w:rPr>
        <w:t>c</w:t>
      </w:r>
      <w:r w:rsidRPr="00B004A0">
        <w:rPr>
          <w:szCs w:val="24"/>
        </w:rPr>
        <w:t>al</w:t>
      </w:r>
      <w:r w:rsidRPr="00B004A0">
        <w:rPr>
          <w:spacing w:val="1"/>
          <w:szCs w:val="24"/>
        </w:rPr>
        <w:t xml:space="preserve"> </w:t>
      </w:r>
      <w:r w:rsidRPr="00B004A0">
        <w:rPr>
          <w:szCs w:val="24"/>
        </w:rPr>
        <w:t>S</w:t>
      </w:r>
      <w:r w:rsidRPr="00B004A0">
        <w:rPr>
          <w:spacing w:val="-2"/>
          <w:szCs w:val="24"/>
        </w:rPr>
        <w:t>e</w:t>
      </w:r>
      <w:r w:rsidRPr="00B004A0">
        <w:rPr>
          <w:szCs w:val="24"/>
        </w:rPr>
        <w:t>rv</w:t>
      </w:r>
      <w:r w:rsidRPr="00B004A0">
        <w:rPr>
          <w:spacing w:val="-1"/>
          <w:szCs w:val="24"/>
        </w:rPr>
        <w:t>i</w:t>
      </w:r>
      <w:r w:rsidRPr="00B004A0">
        <w:rPr>
          <w:szCs w:val="24"/>
        </w:rPr>
        <w:t>ce</w:t>
      </w:r>
      <w:r w:rsidRPr="00B004A0">
        <w:rPr>
          <w:spacing w:val="1"/>
          <w:szCs w:val="24"/>
        </w:rPr>
        <w:t xml:space="preserve"> </w:t>
      </w:r>
      <w:r w:rsidRPr="00B004A0">
        <w:rPr>
          <w:spacing w:val="-1"/>
          <w:szCs w:val="24"/>
        </w:rPr>
        <w:t>U</w:t>
      </w:r>
      <w:r w:rsidRPr="00B004A0">
        <w:rPr>
          <w:szCs w:val="24"/>
        </w:rPr>
        <w:t>n</w:t>
      </w:r>
      <w:r w:rsidRPr="00B004A0">
        <w:rPr>
          <w:spacing w:val="-2"/>
          <w:szCs w:val="24"/>
        </w:rPr>
        <w:t>i</w:t>
      </w:r>
      <w:r w:rsidRPr="00B004A0">
        <w:rPr>
          <w:szCs w:val="24"/>
        </w:rPr>
        <w:t xml:space="preserve">t </w:t>
      </w:r>
      <w:r w:rsidRPr="00B004A0">
        <w:rPr>
          <w:spacing w:val="1"/>
          <w:szCs w:val="24"/>
        </w:rPr>
        <w:t>-</w:t>
      </w:r>
      <w:r w:rsidRPr="00B004A0">
        <w:rPr>
          <w:spacing w:val="-1"/>
          <w:szCs w:val="24"/>
        </w:rPr>
        <w:t>T</w:t>
      </w:r>
      <w:r w:rsidRPr="00B004A0">
        <w:rPr>
          <w:szCs w:val="24"/>
        </w:rPr>
        <w:t>SU</w:t>
      </w:r>
    </w:p>
    <w:p w:rsidR="00B004A0" w:rsidRPr="00B004A0" w:rsidRDefault="00B004A0" w:rsidP="00B004A0">
      <w:pPr>
        <w:autoSpaceDN/>
        <w:spacing w:before="33" w:after="0"/>
        <w:textAlignment w:val="auto"/>
        <w:rPr>
          <w:szCs w:val="24"/>
        </w:rPr>
      </w:pPr>
      <w:r w:rsidRPr="00B004A0">
        <w:rPr>
          <w:spacing w:val="-1"/>
          <w:szCs w:val="24"/>
        </w:rPr>
        <w:t>A</w:t>
      </w:r>
      <w:r w:rsidRPr="00B004A0">
        <w:rPr>
          <w:spacing w:val="1"/>
          <w:szCs w:val="24"/>
        </w:rPr>
        <w:t>tt</w:t>
      </w:r>
      <w:r w:rsidRPr="00B004A0">
        <w:rPr>
          <w:spacing w:val="-2"/>
          <w:szCs w:val="24"/>
        </w:rPr>
        <w:t>n</w:t>
      </w:r>
      <w:r w:rsidRPr="00B004A0">
        <w:rPr>
          <w:szCs w:val="24"/>
        </w:rPr>
        <w:t>:</w:t>
      </w:r>
      <w:r w:rsidRPr="00B004A0">
        <w:rPr>
          <w:spacing w:val="1"/>
          <w:szCs w:val="24"/>
        </w:rPr>
        <w:t xml:space="preserve"> </w:t>
      </w:r>
      <w:r w:rsidRPr="00B004A0">
        <w:rPr>
          <w:spacing w:val="-3"/>
        </w:rPr>
        <w:t>Mirko Lješev</w:t>
      </w:r>
      <w:r w:rsidRPr="00B004A0">
        <w:rPr>
          <w:spacing w:val="2"/>
          <w:szCs w:val="24"/>
        </w:rPr>
        <w:t>i</w:t>
      </w:r>
      <w:r>
        <w:rPr>
          <w:szCs w:val="24"/>
        </w:rPr>
        <w:t>ć, Senior</w:t>
      </w:r>
      <w:r w:rsidRPr="00B004A0">
        <w:rPr>
          <w:szCs w:val="24"/>
        </w:rPr>
        <w:t xml:space="preserve"> </w:t>
      </w:r>
      <w:r w:rsidRPr="00B004A0">
        <w:rPr>
          <w:spacing w:val="-1"/>
          <w:szCs w:val="24"/>
        </w:rPr>
        <w:t>P</w:t>
      </w:r>
      <w:r w:rsidRPr="00B004A0">
        <w:rPr>
          <w:spacing w:val="-2"/>
          <w:szCs w:val="24"/>
        </w:rPr>
        <w:t>ro</w:t>
      </w:r>
      <w:r w:rsidRPr="00B004A0">
        <w:rPr>
          <w:szCs w:val="24"/>
        </w:rPr>
        <w:t>cu</w:t>
      </w:r>
      <w:r w:rsidRPr="00B004A0">
        <w:rPr>
          <w:spacing w:val="1"/>
          <w:szCs w:val="24"/>
        </w:rPr>
        <w:t>r</w:t>
      </w:r>
      <w:r w:rsidRPr="00B004A0">
        <w:rPr>
          <w:szCs w:val="24"/>
        </w:rPr>
        <w:t>e</w:t>
      </w:r>
      <w:r w:rsidRPr="00B004A0">
        <w:rPr>
          <w:spacing w:val="-3"/>
          <w:szCs w:val="24"/>
        </w:rPr>
        <w:t>m</w:t>
      </w:r>
      <w:r w:rsidRPr="00B004A0">
        <w:rPr>
          <w:szCs w:val="24"/>
        </w:rPr>
        <w:t>ent</w:t>
      </w:r>
      <w:r w:rsidRPr="00B004A0">
        <w:rPr>
          <w:spacing w:val="1"/>
          <w:szCs w:val="24"/>
        </w:rPr>
        <w:t xml:space="preserve"> </w:t>
      </w:r>
      <w:r w:rsidRPr="00B004A0">
        <w:rPr>
          <w:spacing w:val="-2"/>
          <w:szCs w:val="24"/>
        </w:rPr>
        <w:t>o</w:t>
      </w:r>
      <w:r w:rsidRPr="00B004A0">
        <w:rPr>
          <w:spacing w:val="1"/>
          <w:szCs w:val="24"/>
        </w:rPr>
        <w:t>f</w:t>
      </w:r>
      <w:r w:rsidRPr="00B004A0">
        <w:rPr>
          <w:spacing w:val="-2"/>
          <w:szCs w:val="24"/>
        </w:rPr>
        <w:t>f</w:t>
      </w:r>
      <w:r w:rsidRPr="00B004A0">
        <w:rPr>
          <w:spacing w:val="1"/>
          <w:szCs w:val="24"/>
        </w:rPr>
        <w:t>i</w:t>
      </w:r>
      <w:r w:rsidRPr="00B004A0">
        <w:rPr>
          <w:szCs w:val="24"/>
        </w:rPr>
        <w:t>c</w:t>
      </w:r>
      <w:r w:rsidRPr="00B004A0">
        <w:rPr>
          <w:spacing w:val="-2"/>
          <w:szCs w:val="24"/>
        </w:rPr>
        <w:t>e</w:t>
      </w:r>
      <w:r w:rsidRPr="00B004A0">
        <w:rPr>
          <w:szCs w:val="24"/>
        </w:rPr>
        <w:t>r</w:t>
      </w:r>
    </w:p>
    <w:p w:rsidR="00B004A0" w:rsidRPr="00B004A0" w:rsidRDefault="00B004A0" w:rsidP="00B004A0">
      <w:pPr>
        <w:autoSpaceDN/>
        <w:spacing w:before="37" w:after="0" w:line="275" w:lineRule="auto"/>
        <w:textAlignment w:val="auto"/>
        <w:rPr>
          <w:szCs w:val="24"/>
        </w:rPr>
      </w:pPr>
      <w:r w:rsidRPr="00B004A0">
        <w:rPr>
          <w:spacing w:val="-1"/>
          <w:szCs w:val="24"/>
        </w:rPr>
        <w:t>A</w:t>
      </w:r>
      <w:r w:rsidRPr="00B004A0">
        <w:rPr>
          <w:szCs w:val="24"/>
        </w:rPr>
        <w:t>dd</w:t>
      </w:r>
      <w:r w:rsidRPr="00B004A0">
        <w:rPr>
          <w:spacing w:val="1"/>
          <w:szCs w:val="24"/>
        </w:rPr>
        <w:t>r</w:t>
      </w:r>
      <w:r w:rsidRPr="00B004A0">
        <w:rPr>
          <w:szCs w:val="24"/>
        </w:rPr>
        <w:t>e</w:t>
      </w:r>
      <w:r w:rsidRPr="00B004A0">
        <w:rPr>
          <w:spacing w:val="-2"/>
          <w:szCs w:val="24"/>
        </w:rPr>
        <w:t>s</w:t>
      </w:r>
      <w:r w:rsidRPr="00B004A0">
        <w:rPr>
          <w:szCs w:val="24"/>
        </w:rPr>
        <w:t>s:</w:t>
      </w:r>
      <w:r w:rsidRPr="00B004A0">
        <w:rPr>
          <w:spacing w:val="-1"/>
          <w:szCs w:val="24"/>
        </w:rPr>
        <w:t xml:space="preserve"> </w:t>
      </w:r>
      <w:r w:rsidRPr="00B004A0">
        <w:rPr>
          <w:szCs w:val="24"/>
        </w:rPr>
        <w:t>Jo</w:t>
      </w:r>
      <w:r w:rsidRPr="00B004A0">
        <w:rPr>
          <w:spacing w:val="-2"/>
          <w:szCs w:val="24"/>
        </w:rPr>
        <w:t>v</w:t>
      </w:r>
      <w:r w:rsidRPr="00B004A0">
        <w:rPr>
          <w:szCs w:val="24"/>
        </w:rPr>
        <w:t>ana</w:t>
      </w:r>
      <w:r w:rsidRPr="00B004A0">
        <w:rPr>
          <w:spacing w:val="-2"/>
          <w:szCs w:val="24"/>
        </w:rPr>
        <w:t xml:space="preserve"> </w:t>
      </w:r>
      <w:r w:rsidRPr="00B004A0">
        <w:rPr>
          <w:spacing w:val="2"/>
          <w:szCs w:val="24"/>
        </w:rPr>
        <w:t>T</w:t>
      </w:r>
      <w:r w:rsidRPr="00B004A0">
        <w:rPr>
          <w:szCs w:val="24"/>
        </w:rPr>
        <w:t>o</w:t>
      </w:r>
      <w:r w:rsidRPr="00B004A0">
        <w:rPr>
          <w:spacing w:val="-4"/>
          <w:szCs w:val="24"/>
        </w:rPr>
        <w:t>m</w:t>
      </w:r>
      <w:r w:rsidRPr="00B004A0">
        <w:rPr>
          <w:szCs w:val="24"/>
        </w:rPr>
        <w:t>a</w:t>
      </w:r>
      <w:r w:rsidRPr="00B004A0">
        <w:rPr>
          <w:spacing w:val="1"/>
          <w:szCs w:val="24"/>
        </w:rPr>
        <w:t>s</w:t>
      </w:r>
      <w:r w:rsidRPr="00B004A0">
        <w:rPr>
          <w:szCs w:val="24"/>
        </w:rPr>
        <w:t>e</w:t>
      </w:r>
      <w:r w:rsidRPr="00B004A0">
        <w:rPr>
          <w:spacing w:val="-2"/>
          <w:szCs w:val="24"/>
        </w:rPr>
        <w:t>v</w:t>
      </w:r>
      <w:r w:rsidRPr="00B004A0">
        <w:rPr>
          <w:spacing w:val="1"/>
          <w:szCs w:val="24"/>
        </w:rPr>
        <w:t>i</w:t>
      </w:r>
      <w:r w:rsidRPr="00B004A0">
        <w:rPr>
          <w:szCs w:val="24"/>
        </w:rPr>
        <w:t>ca</w:t>
      </w:r>
      <w:r w:rsidRPr="00B004A0">
        <w:rPr>
          <w:spacing w:val="1"/>
          <w:szCs w:val="24"/>
        </w:rPr>
        <w:t xml:space="preserve"> </w:t>
      </w:r>
      <w:r w:rsidRPr="00B004A0">
        <w:rPr>
          <w:szCs w:val="24"/>
        </w:rPr>
        <w:t xml:space="preserve">2. </w:t>
      </w:r>
      <w:r w:rsidRPr="00B004A0">
        <w:rPr>
          <w:spacing w:val="1"/>
          <w:szCs w:val="24"/>
        </w:rPr>
        <w:t>(</w:t>
      </w:r>
      <w:r w:rsidRPr="00B004A0">
        <w:rPr>
          <w:szCs w:val="24"/>
        </w:rPr>
        <w:t>St</w:t>
      </w:r>
      <w:r w:rsidRPr="00B004A0">
        <w:rPr>
          <w:spacing w:val="-1"/>
          <w:szCs w:val="24"/>
        </w:rPr>
        <w:t>a</w:t>
      </w:r>
      <w:r w:rsidRPr="00B004A0">
        <w:rPr>
          <w:spacing w:val="1"/>
          <w:szCs w:val="24"/>
        </w:rPr>
        <w:t>r</w:t>
      </w:r>
      <w:r w:rsidRPr="00B004A0">
        <w:rPr>
          <w:szCs w:val="24"/>
        </w:rPr>
        <w:t xml:space="preserve">a </w:t>
      </w:r>
      <w:r w:rsidRPr="00B004A0">
        <w:rPr>
          <w:spacing w:val="-2"/>
          <w:szCs w:val="24"/>
        </w:rPr>
        <w:t>zg</w:t>
      </w:r>
      <w:r w:rsidRPr="00B004A0">
        <w:rPr>
          <w:spacing w:val="1"/>
          <w:szCs w:val="24"/>
        </w:rPr>
        <w:t>r</w:t>
      </w:r>
      <w:r w:rsidRPr="00B004A0">
        <w:rPr>
          <w:szCs w:val="24"/>
        </w:rPr>
        <w:t>ada</w:t>
      </w:r>
      <w:r w:rsidRPr="00B004A0">
        <w:rPr>
          <w:spacing w:val="-2"/>
          <w:szCs w:val="24"/>
        </w:rPr>
        <w:t xml:space="preserve"> </w:t>
      </w:r>
      <w:r w:rsidRPr="00B004A0">
        <w:rPr>
          <w:spacing w:val="1"/>
          <w:szCs w:val="24"/>
        </w:rPr>
        <w:t>V</w:t>
      </w:r>
      <w:r w:rsidRPr="00B004A0">
        <w:rPr>
          <w:spacing w:val="-1"/>
          <w:szCs w:val="24"/>
        </w:rPr>
        <w:t>l</w:t>
      </w:r>
      <w:r w:rsidRPr="00B004A0">
        <w:rPr>
          <w:szCs w:val="24"/>
        </w:rPr>
        <w:t>ade</w:t>
      </w:r>
      <w:r w:rsidRPr="00B004A0">
        <w:rPr>
          <w:spacing w:val="2"/>
          <w:szCs w:val="24"/>
        </w:rPr>
        <w:t xml:space="preserve"> </w:t>
      </w:r>
      <w:r w:rsidRPr="00B004A0">
        <w:rPr>
          <w:spacing w:val="-4"/>
          <w:szCs w:val="24"/>
        </w:rPr>
        <w:t>-</w:t>
      </w:r>
      <w:r w:rsidRPr="00B004A0">
        <w:rPr>
          <w:spacing w:val="-1"/>
          <w:szCs w:val="24"/>
        </w:rPr>
        <w:t>O</w:t>
      </w:r>
      <w:r w:rsidRPr="00B004A0">
        <w:rPr>
          <w:spacing w:val="1"/>
          <w:szCs w:val="24"/>
        </w:rPr>
        <w:t>ffi</w:t>
      </w:r>
      <w:r w:rsidRPr="00B004A0">
        <w:rPr>
          <w:spacing w:val="-2"/>
          <w:szCs w:val="24"/>
        </w:rPr>
        <w:t>c</w:t>
      </w:r>
      <w:r w:rsidRPr="00B004A0">
        <w:rPr>
          <w:szCs w:val="24"/>
        </w:rPr>
        <w:t>e</w:t>
      </w:r>
      <w:r w:rsidRPr="00B004A0">
        <w:rPr>
          <w:spacing w:val="-2"/>
          <w:szCs w:val="24"/>
        </w:rPr>
        <w:t xml:space="preserve"> </w:t>
      </w:r>
      <w:r w:rsidRPr="00B004A0">
        <w:rPr>
          <w:szCs w:val="24"/>
        </w:rPr>
        <w:t>48.)</w:t>
      </w:r>
    </w:p>
    <w:p w:rsidR="00B004A0" w:rsidRPr="00B004A0" w:rsidRDefault="00B004A0" w:rsidP="00B004A0">
      <w:pPr>
        <w:autoSpaceDN/>
        <w:spacing w:before="1" w:after="0"/>
        <w:textAlignment w:val="auto"/>
        <w:rPr>
          <w:szCs w:val="24"/>
        </w:rPr>
      </w:pPr>
      <w:r w:rsidRPr="00B004A0">
        <w:rPr>
          <w:szCs w:val="24"/>
        </w:rPr>
        <w:t>81000 Pod</w:t>
      </w:r>
      <w:r w:rsidRPr="00B004A0">
        <w:rPr>
          <w:spacing w:val="-3"/>
          <w:szCs w:val="24"/>
        </w:rPr>
        <w:t>g</w:t>
      </w:r>
      <w:r w:rsidRPr="00B004A0">
        <w:rPr>
          <w:szCs w:val="24"/>
        </w:rPr>
        <w:t>o</w:t>
      </w:r>
      <w:r w:rsidRPr="00B004A0">
        <w:rPr>
          <w:spacing w:val="-2"/>
          <w:szCs w:val="24"/>
        </w:rPr>
        <w:t>r</w:t>
      </w:r>
      <w:r w:rsidRPr="00B004A0">
        <w:rPr>
          <w:spacing w:val="1"/>
          <w:szCs w:val="24"/>
        </w:rPr>
        <w:t>i</w:t>
      </w:r>
      <w:r w:rsidRPr="00B004A0">
        <w:rPr>
          <w:szCs w:val="24"/>
        </w:rPr>
        <w:t>ca,</w:t>
      </w:r>
      <w:r w:rsidRPr="00B004A0">
        <w:rPr>
          <w:spacing w:val="-2"/>
          <w:szCs w:val="24"/>
        </w:rPr>
        <w:t xml:space="preserve"> </w:t>
      </w:r>
      <w:r w:rsidRPr="00B004A0">
        <w:rPr>
          <w:szCs w:val="24"/>
        </w:rPr>
        <w:t>Mo</w:t>
      </w:r>
      <w:r w:rsidRPr="00B004A0">
        <w:rPr>
          <w:spacing w:val="-2"/>
          <w:szCs w:val="24"/>
        </w:rPr>
        <w:t>n</w:t>
      </w:r>
      <w:r w:rsidRPr="00B004A0">
        <w:rPr>
          <w:spacing w:val="1"/>
          <w:szCs w:val="24"/>
        </w:rPr>
        <w:t>t</w:t>
      </w:r>
      <w:r w:rsidRPr="00B004A0">
        <w:rPr>
          <w:szCs w:val="24"/>
        </w:rPr>
        <w:t>en</w:t>
      </w:r>
      <w:r w:rsidRPr="00B004A0">
        <w:rPr>
          <w:spacing w:val="-2"/>
          <w:szCs w:val="24"/>
        </w:rPr>
        <w:t>eg</w:t>
      </w:r>
      <w:r w:rsidRPr="00B004A0">
        <w:rPr>
          <w:spacing w:val="1"/>
          <w:szCs w:val="24"/>
        </w:rPr>
        <w:t>r</w:t>
      </w:r>
      <w:r w:rsidRPr="00B004A0">
        <w:rPr>
          <w:szCs w:val="24"/>
        </w:rPr>
        <w:t>o</w:t>
      </w:r>
    </w:p>
    <w:p w:rsidR="00B004A0" w:rsidRPr="00B004A0" w:rsidRDefault="00B004A0" w:rsidP="00B004A0">
      <w:pPr>
        <w:autoSpaceDN/>
        <w:spacing w:before="40" w:after="0"/>
        <w:textAlignment w:val="auto"/>
        <w:rPr>
          <w:szCs w:val="24"/>
        </w:rPr>
      </w:pPr>
      <w:r w:rsidRPr="00B004A0">
        <w:rPr>
          <w:spacing w:val="2"/>
          <w:szCs w:val="24"/>
        </w:rPr>
        <w:t>T</w:t>
      </w:r>
      <w:r w:rsidRPr="00B004A0">
        <w:rPr>
          <w:spacing w:val="-2"/>
          <w:szCs w:val="24"/>
        </w:rPr>
        <w:t>e</w:t>
      </w:r>
      <w:r w:rsidRPr="00B004A0">
        <w:rPr>
          <w:spacing w:val="1"/>
          <w:szCs w:val="24"/>
        </w:rPr>
        <w:t>l</w:t>
      </w:r>
      <w:r w:rsidRPr="00B004A0">
        <w:rPr>
          <w:szCs w:val="24"/>
        </w:rPr>
        <w:t>:</w:t>
      </w:r>
      <w:r w:rsidRPr="00B004A0">
        <w:rPr>
          <w:spacing w:val="-1"/>
          <w:szCs w:val="24"/>
        </w:rPr>
        <w:t xml:space="preserve"> </w:t>
      </w:r>
      <w:r w:rsidRPr="00B004A0">
        <w:rPr>
          <w:szCs w:val="24"/>
        </w:rPr>
        <w:t xml:space="preserve">+382 </w:t>
      </w:r>
      <w:r w:rsidRPr="00B004A0">
        <w:rPr>
          <w:spacing w:val="-2"/>
          <w:szCs w:val="24"/>
        </w:rPr>
        <w:t>2</w:t>
      </w:r>
      <w:r w:rsidRPr="00B004A0">
        <w:rPr>
          <w:szCs w:val="24"/>
        </w:rPr>
        <w:t>0 20</w:t>
      </w:r>
      <w:r w:rsidRPr="00B004A0">
        <w:rPr>
          <w:spacing w:val="1"/>
          <w:szCs w:val="24"/>
        </w:rPr>
        <w:t>1</w:t>
      </w:r>
      <w:r w:rsidRPr="00B004A0">
        <w:rPr>
          <w:spacing w:val="-4"/>
          <w:szCs w:val="24"/>
        </w:rPr>
        <w:t>-</w:t>
      </w:r>
      <w:r w:rsidRPr="00B004A0">
        <w:rPr>
          <w:szCs w:val="24"/>
        </w:rPr>
        <w:t>697</w:t>
      </w:r>
    </w:p>
    <w:p w:rsidR="00B004A0" w:rsidRPr="00B004A0" w:rsidRDefault="00B004A0" w:rsidP="00B004A0">
      <w:pPr>
        <w:autoSpaceDN/>
        <w:spacing w:before="37" w:after="0"/>
        <w:textAlignment w:val="auto"/>
        <w:rPr>
          <w:szCs w:val="24"/>
        </w:rPr>
      </w:pPr>
      <w:r w:rsidRPr="00B004A0">
        <w:rPr>
          <w:szCs w:val="24"/>
        </w:rPr>
        <w:t>Fax:</w:t>
      </w:r>
      <w:r w:rsidRPr="00B004A0">
        <w:rPr>
          <w:spacing w:val="1"/>
          <w:szCs w:val="24"/>
        </w:rPr>
        <w:t xml:space="preserve"> </w:t>
      </w:r>
      <w:r w:rsidRPr="00B004A0">
        <w:rPr>
          <w:spacing w:val="-2"/>
          <w:szCs w:val="24"/>
        </w:rPr>
        <w:t>+</w:t>
      </w:r>
      <w:r w:rsidRPr="00B004A0">
        <w:rPr>
          <w:szCs w:val="24"/>
        </w:rPr>
        <w:t>382 20</w:t>
      </w:r>
      <w:r w:rsidRPr="00B004A0">
        <w:rPr>
          <w:spacing w:val="-2"/>
          <w:szCs w:val="24"/>
        </w:rPr>
        <w:t xml:space="preserve"> </w:t>
      </w:r>
      <w:r w:rsidRPr="00B004A0">
        <w:rPr>
          <w:szCs w:val="24"/>
        </w:rPr>
        <w:t>20</w:t>
      </w:r>
      <w:r w:rsidRPr="00B004A0">
        <w:rPr>
          <w:spacing w:val="1"/>
          <w:szCs w:val="24"/>
        </w:rPr>
        <w:t>1</w:t>
      </w:r>
      <w:r w:rsidRPr="00B004A0">
        <w:rPr>
          <w:spacing w:val="-4"/>
          <w:szCs w:val="24"/>
        </w:rPr>
        <w:t>-</w:t>
      </w:r>
      <w:r w:rsidRPr="00B004A0">
        <w:rPr>
          <w:szCs w:val="24"/>
        </w:rPr>
        <w:t>698</w:t>
      </w:r>
    </w:p>
    <w:p w:rsidR="00B004A0" w:rsidRPr="00B004A0" w:rsidRDefault="00B004A0" w:rsidP="00B004A0">
      <w:pPr>
        <w:autoSpaceDN/>
        <w:spacing w:before="37" w:after="0"/>
        <w:textAlignment w:val="auto"/>
        <w:rPr>
          <w:szCs w:val="24"/>
        </w:rPr>
      </w:pPr>
      <w:r w:rsidRPr="00B004A0">
        <w:rPr>
          <w:spacing w:val="2"/>
          <w:szCs w:val="24"/>
        </w:rPr>
        <w:t>E</w:t>
      </w:r>
      <w:r w:rsidRPr="00B004A0">
        <w:rPr>
          <w:spacing w:val="-2"/>
          <w:szCs w:val="24"/>
        </w:rPr>
        <w:t>-</w:t>
      </w:r>
      <w:r w:rsidRPr="00B004A0">
        <w:rPr>
          <w:spacing w:val="-4"/>
          <w:szCs w:val="24"/>
        </w:rPr>
        <w:t>m</w:t>
      </w:r>
      <w:r w:rsidRPr="00B004A0">
        <w:rPr>
          <w:szCs w:val="24"/>
        </w:rPr>
        <w:t>a</w:t>
      </w:r>
      <w:r w:rsidRPr="00B004A0">
        <w:rPr>
          <w:spacing w:val="1"/>
          <w:szCs w:val="24"/>
        </w:rPr>
        <w:t>il</w:t>
      </w:r>
      <w:r w:rsidRPr="00B004A0">
        <w:rPr>
          <w:szCs w:val="24"/>
        </w:rPr>
        <w:t xml:space="preserve">: </w:t>
      </w:r>
      <w:r w:rsidRPr="00B004A0">
        <w:rPr>
          <w:color w:val="0000FF"/>
          <w:spacing w:val="-53"/>
          <w:szCs w:val="24"/>
        </w:rPr>
        <w:t xml:space="preserve"> </w:t>
      </w:r>
      <w:hyperlink r:id="rId9" w:history="1">
        <w:r w:rsidRPr="00B004A0">
          <w:rPr>
            <w:color w:val="0000FF"/>
            <w:spacing w:val="-2"/>
            <w:u w:val="single" w:color="0000FF"/>
          </w:rPr>
          <w:t>mirko.ljesevic</w:t>
        </w:r>
        <w:r w:rsidRPr="00B004A0">
          <w:rPr>
            <w:color w:val="0000FF"/>
            <w:spacing w:val="-1"/>
            <w:u w:val="single" w:color="0000FF"/>
          </w:rPr>
          <w:t>@</w:t>
        </w:r>
        <w:r w:rsidRPr="00B004A0">
          <w:rPr>
            <w:color w:val="0000FF"/>
            <w:spacing w:val="-4"/>
            <w:u w:val="single" w:color="0000FF"/>
          </w:rPr>
          <w:t>m</w:t>
        </w:r>
        <w:r w:rsidRPr="00B004A0">
          <w:rPr>
            <w:color w:val="0000FF"/>
            <w:spacing w:val="1"/>
            <w:u w:val="single" w:color="0000FF"/>
          </w:rPr>
          <w:t>if</w:t>
        </w:r>
        <w:r w:rsidRPr="00B004A0">
          <w:rPr>
            <w:color w:val="0000FF"/>
            <w:u w:val="single" w:color="0000FF"/>
          </w:rPr>
          <w:t>.</w:t>
        </w:r>
        <w:r w:rsidRPr="00B004A0">
          <w:rPr>
            <w:color w:val="0000FF"/>
            <w:spacing w:val="-2"/>
            <w:u w:val="single" w:color="0000FF"/>
          </w:rPr>
          <w:t>g</w:t>
        </w:r>
        <w:r w:rsidRPr="00B004A0">
          <w:rPr>
            <w:color w:val="0000FF"/>
            <w:u w:val="single" w:color="0000FF"/>
          </w:rPr>
          <w:t>o</w:t>
        </w:r>
        <w:r w:rsidRPr="00B004A0">
          <w:rPr>
            <w:color w:val="0000FF"/>
            <w:spacing w:val="-2"/>
            <w:u w:val="single" w:color="0000FF"/>
          </w:rPr>
          <w:t>v</w:t>
        </w:r>
        <w:r w:rsidRPr="00B004A0">
          <w:rPr>
            <w:color w:val="0000FF"/>
            <w:spacing w:val="2"/>
            <w:u w:val="single" w:color="0000FF"/>
          </w:rPr>
          <w:t>.</w:t>
        </w:r>
        <w:r w:rsidRPr="00B004A0">
          <w:rPr>
            <w:color w:val="0000FF"/>
            <w:spacing w:val="-4"/>
            <w:u w:val="single" w:color="0000FF"/>
          </w:rPr>
          <w:t>m</w:t>
        </w:r>
        <w:r w:rsidRPr="00B004A0">
          <w:rPr>
            <w:color w:val="0000FF"/>
            <w:u w:val="single" w:color="0000FF"/>
          </w:rPr>
          <w:t>e</w:t>
        </w:r>
      </w:hyperlink>
    </w:p>
    <w:p w:rsidR="00593BC4" w:rsidRPr="00B004A0" w:rsidRDefault="00593BC4" w:rsidP="00B004A0"/>
    <w:sectPr w:rsidR="00593BC4" w:rsidRPr="00B004A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8C0" w:rsidRDefault="009E38C0">
      <w:pPr>
        <w:spacing w:after="0"/>
      </w:pPr>
      <w:r>
        <w:separator/>
      </w:r>
    </w:p>
  </w:endnote>
  <w:endnote w:type="continuationSeparator" w:id="0">
    <w:p w:rsidR="009E38C0" w:rsidRDefault="009E3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8C0" w:rsidRDefault="009E38C0">
      <w:pPr>
        <w:spacing w:after="0"/>
      </w:pPr>
      <w:r>
        <w:rPr>
          <w:color w:val="000000"/>
        </w:rPr>
        <w:separator/>
      </w:r>
    </w:p>
  </w:footnote>
  <w:footnote w:type="continuationSeparator" w:id="0">
    <w:p w:rsidR="009E38C0" w:rsidRDefault="009E38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0EC"/>
    <w:multiLevelType w:val="hybridMultilevel"/>
    <w:tmpl w:val="8508E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C7F58"/>
    <w:multiLevelType w:val="multilevel"/>
    <w:tmpl w:val="6EE83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C4"/>
    <w:rsid w:val="00270349"/>
    <w:rsid w:val="00283E6E"/>
    <w:rsid w:val="002E1A6F"/>
    <w:rsid w:val="003626AF"/>
    <w:rsid w:val="003E024F"/>
    <w:rsid w:val="004031EF"/>
    <w:rsid w:val="00522F83"/>
    <w:rsid w:val="00593BC4"/>
    <w:rsid w:val="0065653E"/>
    <w:rsid w:val="00664F0D"/>
    <w:rsid w:val="008A19BF"/>
    <w:rsid w:val="00961C84"/>
    <w:rsid w:val="009E38C0"/>
    <w:rsid w:val="00B004A0"/>
    <w:rsid w:val="00D65286"/>
    <w:rsid w:val="00E71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73BCA-0CE3-426A-A81F-520D5FE8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20" w:line="240" w:lineRule="auto"/>
      <w:jc w:val="both"/>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EndnoteText">
    <w:name w:val="endnote text"/>
    <w:basedOn w:val="Normal"/>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customStyle="1" w:styleId="EndnoteTextChar">
    <w:name w:val="Endnote Text Char"/>
    <w:basedOn w:val="DefaultParagraphFont"/>
    <w:rPr>
      <w:rFonts w:ascii="Times New Roman" w:eastAsia="Times New Roman" w:hAnsi="Times New Roman" w:cs="Times New Roman"/>
      <w:sz w:val="24"/>
      <w:szCs w:val="20"/>
      <w:lang w:val="en-US"/>
    </w:rPr>
  </w:style>
  <w:style w:type="paragraph" w:styleId="NoSpacing">
    <w:name w:val="No Spacing"/>
    <w:pPr>
      <w:suppressAutoHyphens/>
      <w:spacing w:after="0" w:line="240" w:lineRule="auto"/>
      <w:jc w:val="both"/>
    </w:pPr>
    <w:rPr>
      <w:rFonts w:ascii="Times New Roman" w:hAnsi="Times New Roman" w:cs="Arial"/>
      <w:lang w:val="hr-HR"/>
    </w:rPr>
  </w:style>
  <w:style w:type="character" w:customStyle="1" w:styleId="ListParagraphChar">
    <w:name w:val="List Paragraph Char"/>
    <w:rPr>
      <w:sz w:val="24"/>
    </w:rPr>
  </w:style>
  <w:style w:type="paragraph" w:styleId="ListParagraph">
    <w:name w:val="List Paragraph"/>
    <w:basedOn w:val="Normal"/>
    <w:pPr>
      <w:ind w:left="720"/>
    </w:pPr>
    <w:rPr>
      <w:rFonts w:ascii="Calibri" w:eastAsia="Calibri" w:hAnsi="Calibri"/>
      <w:szCs w:val="22"/>
      <w:lang w:val="en-GB"/>
    </w:rPr>
  </w:style>
  <w:style w:type="paragraph" w:customStyle="1" w:styleId="ChapterNumber">
    <w:name w:val="ChapterNumber"/>
    <w:pPr>
      <w:tabs>
        <w:tab w:val="left" w:pos="-720"/>
      </w:tabs>
      <w:suppressAutoHyphens/>
      <w:spacing w:after="0" w:line="240" w:lineRule="auto"/>
    </w:pPr>
    <w:rPr>
      <w:rFonts w:ascii="CG Times" w:eastAsia="Times New Roman" w:hAnsi="CG Times"/>
      <w:szCs w:val="24"/>
      <w:lang w:val="en-US"/>
    </w:rPr>
  </w:style>
  <w:style w:type="paragraph" w:customStyle="1" w:styleId="Heading1a">
    <w:name w:val="Heading 1a"/>
    <w:pPr>
      <w:keepNext/>
      <w:keepLines/>
      <w:tabs>
        <w:tab w:val="left" w:pos="-720"/>
      </w:tabs>
      <w:suppressAutoHyphens/>
      <w:spacing w:after="0" w:line="240" w:lineRule="auto"/>
      <w:jc w:val="center"/>
    </w:pPr>
    <w:rPr>
      <w:rFonts w:ascii="Times New Roman" w:eastAsia="Times New Roman" w:hAnsi="Times New Roman"/>
      <w:b/>
      <w:smallCap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worldbank.org/sites/ppf3/PPFDocuments/Forms/DispPage.aspx?docid=400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Ljesevic</dc:creator>
  <dc:description/>
  <cp:lastModifiedBy>Mirko Ljesevic</cp:lastModifiedBy>
  <cp:revision>12</cp:revision>
  <dcterms:created xsi:type="dcterms:W3CDTF">2019-08-11T11:36:00Z</dcterms:created>
  <dcterms:modified xsi:type="dcterms:W3CDTF">2020-04-13T06:36:00Z</dcterms:modified>
</cp:coreProperties>
</file>